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rPr>
          <w:rFonts w:hint="eastAsia" w:ascii="黑体" w:hAnsi="黑体" w:eastAsia="黑体" w:cs="黑体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bCs/>
          <w:sz w:val="48"/>
          <w:szCs w:val="22"/>
        </w:rPr>
      </w:pPr>
      <w:r>
        <w:rPr>
          <w:rFonts w:hint="eastAsia" w:ascii="方正小标宋简体" w:hAnsi="黑体" w:eastAsia="方正小标宋简体"/>
          <w:bCs/>
          <w:sz w:val="48"/>
          <w:szCs w:val="22"/>
        </w:rPr>
        <w:t>河南省高校精品在线开放课程申报书</w:t>
      </w:r>
    </w:p>
    <w:p>
      <w:pPr>
        <w:rPr>
          <w:rFonts w:hint="eastAsia" w:ascii="黑体" w:hAnsi="黑体" w:eastAsia="黑体"/>
          <w:b/>
          <w:bCs/>
        </w:rPr>
      </w:pPr>
    </w:p>
    <w:p>
      <w:pPr>
        <w:rPr>
          <w:rFonts w:hint="eastAsia" w:ascii="黑体" w:hAnsi="黑体" w:eastAsia="黑体"/>
        </w:rPr>
      </w:pP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 xml:space="preserve">申 报 学 校 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 xml:space="preserve">联 合 学 校 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           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 xml:space="preserve">课 程 名 称 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spacing w:line="288" w:lineRule="auto"/>
        <w:ind w:left="887" w:leftChars="249" w:hanging="140" w:hangingChars="50"/>
        <w:rPr>
          <w:rFonts w:hint="eastAsia"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8"/>
          <w:szCs w:val="22"/>
        </w:rPr>
        <w:t xml:space="preserve">课 程 类 别 </w:t>
      </w:r>
      <w:r>
        <w:rPr>
          <w:rFonts w:hint="eastAsia" w:ascii="黑体" w:hAnsi="黑体" w:eastAsia="黑体"/>
          <w:sz w:val="24"/>
          <w:szCs w:val="24"/>
          <w:u w:val="single"/>
        </w:rPr>
        <w:t>□通识教育课  □公共基础课  □学科/专业基础课</w:t>
      </w:r>
    </w:p>
    <w:p>
      <w:pPr>
        <w:spacing w:line="288" w:lineRule="auto"/>
        <w:ind w:left="867" w:leftChars="289" w:firstLine="1540" w:firstLineChars="642"/>
        <w:rPr>
          <w:rFonts w:hint="eastAsia"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□专业核心课  □创新创业类课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>所 属 学 科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779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pacing w:val="6"/>
          <w:sz w:val="28"/>
          <w:szCs w:val="28"/>
        </w:rPr>
        <w:t>课程负责人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>申 报 日 期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747" w:firstLineChars="267"/>
        <w:rPr>
          <w:rFonts w:hint="eastAsia" w:ascii="黑体" w:hAnsi="黑体" w:eastAsia="黑体"/>
          <w:sz w:val="28"/>
          <w:szCs w:val="22"/>
          <w:u w:val="single"/>
        </w:rPr>
      </w:pPr>
      <w:r>
        <w:rPr>
          <w:rFonts w:hint="eastAsia" w:ascii="黑体" w:hAnsi="黑体" w:eastAsia="黑体"/>
          <w:sz w:val="28"/>
          <w:szCs w:val="22"/>
        </w:rPr>
        <w:t>推 荐 单 位</w:t>
      </w:r>
      <w:r>
        <w:rPr>
          <w:rFonts w:hint="eastAsia" w:ascii="黑体" w:hAnsi="黑体" w:eastAsia="黑体"/>
          <w:sz w:val="28"/>
          <w:szCs w:val="22"/>
          <w:u w:val="single"/>
        </w:rPr>
        <w:t xml:space="preserve">                                       </w:t>
      </w:r>
    </w:p>
    <w:p>
      <w:pPr>
        <w:ind w:firstLine="747" w:firstLineChars="267"/>
        <w:rPr>
          <w:rFonts w:hint="eastAsia" w:ascii="黑体" w:hAnsi="黑体" w:eastAsia="黑体"/>
          <w:sz w:val="28"/>
          <w:szCs w:val="22"/>
        </w:rPr>
      </w:pPr>
    </w:p>
    <w:p>
      <w:pPr>
        <w:ind w:firstLine="539"/>
        <w:rPr>
          <w:rFonts w:hint="eastAsia" w:ascii="黑体" w:hAnsi="黑体" w:eastAsia="黑体"/>
          <w:sz w:val="28"/>
          <w:szCs w:val="22"/>
        </w:rPr>
      </w:pPr>
    </w:p>
    <w:p>
      <w:pPr>
        <w:jc w:val="center"/>
        <w:rPr>
          <w:rFonts w:hint="eastAsia" w:ascii="黑体" w:hAnsi="黑体" w:eastAsia="黑体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</w:rPr>
        <w:t>河南省教育厅</w:t>
      </w:r>
    </w:p>
    <w:p>
      <w:pPr>
        <w:jc w:val="center"/>
        <w:rPr>
          <w:rFonts w:hint="eastAsia" w:ascii="黑体" w:hAnsi="黑体" w:eastAsia="黑体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</w:rPr>
        <w:t>2018年6月</w:t>
      </w: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22"/>
        </w:rPr>
      </w:pP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22"/>
        </w:rPr>
      </w:pP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22"/>
        </w:rPr>
      </w:pP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22"/>
        </w:rPr>
      </w:pPr>
    </w:p>
    <w:p>
      <w:pPr>
        <w:snapToGrid w:val="0"/>
        <w:jc w:val="center"/>
        <w:rPr>
          <w:rFonts w:hint="eastAsia"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填 写 要 求</w:t>
      </w:r>
    </w:p>
    <w:p>
      <w:pPr>
        <w:ind w:firstLine="539"/>
        <w:rPr>
          <w:rFonts w:hint="eastAsia" w:ascii="楷体_GB2312" w:hAnsi="楷体" w:eastAsia="楷体_GB2312"/>
          <w:sz w:val="28"/>
          <w:szCs w:val="22"/>
        </w:rPr>
      </w:pPr>
    </w:p>
    <w:p>
      <w:pPr>
        <w:suppressAutoHyphens/>
        <w:ind w:firstLine="560"/>
        <w:rPr>
          <w:rFonts w:hint="eastAsia" w:ascii="楷体_GB2312" w:hAnsi="楷体" w:eastAsia="楷体_GB2312"/>
          <w:sz w:val="28"/>
          <w:szCs w:val="22"/>
        </w:rPr>
      </w:pPr>
      <w:r>
        <w:rPr>
          <w:rFonts w:hint="eastAsia" w:ascii="楷体_GB2312" w:hAnsi="楷体" w:eastAsia="楷体_GB2312"/>
          <w:sz w:val="28"/>
          <w:szCs w:val="22"/>
        </w:rPr>
        <w:t>1.以word文档格式如实填写各项。</w:t>
      </w:r>
    </w:p>
    <w:p>
      <w:pPr>
        <w:suppressAutoHyphens/>
        <w:ind w:firstLine="560"/>
        <w:rPr>
          <w:rFonts w:hint="eastAsia" w:ascii="楷体_GB2312" w:hAnsi="楷体" w:eastAsia="楷体_GB2312"/>
          <w:sz w:val="28"/>
          <w:szCs w:val="22"/>
        </w:rPr>
      </w:pPr>
      <w:r>
        <w:rPr>
          <w:rFonts w:hint="eastAsia" w:ascii="楷体_GB2312" w:hAnsi="楷体" w:eastAsia="楷体_GB2312"/>
          <w:sz w:val="28"/>
          <w:szCs w:val="22"/>
        </w:rPr>
        <w:t>2.表格文本中外文名词第一次出现时，要写清全称和缩写，再次出现时可以使用缩写。</w:t>
      </w:r>
    </w:p>
    <w:p>
      <w:pPr>
        <w:suppressAutoHyphens/>
        <w:ind w:firstLine="560"/>
        <w:rPr>
          <w:rFonts w:hint="eastAsia" w:ascii="楷体_GB2312" w:hAnsi="楷体" w:eastAsia="楷体_GB2312"/>
          <w:sz w:val="28"/>
          <w:szCs w:val="22"/>
        </w:rPr>
      </w:pPr>
      <w:r>
        <w:rPr>
          <w:rFonts w:hint="eastAsia" w:ascii="楷体_GB2312" w:hAnsi="楷体" w:eastAsia="楷体_GB2312"/>
          <w:sz w:val="28"/>
          <w:szCs w:val="22"/>
        </w:rPr>
        <w:t>3.本表栏目未涵盖的内容，需要说明的，请在说明栏中注明。</w:t>
      </w:r>
    </w:p>
    <w:p>
      <w:pPr>
        <w:suppressAutoHyphens/>
        <w:ind w:firstLine="560"/>
        <w:rPr>
          <w:rFonts w:hint="eastAsia" w:ascii="楷体_GB2312" w:hAnsi="楷体" w:eastAsia="楷体_GB2312"/>
          <w:sz w:val="28"/>
          <w:szCs w:val="22"/>
        </w:rPr>
      </w:pPr>
      <w:r>
        <w:rPr>
          <w:rFonts w:hint="eastAsia" w:ascii="楷体_GB2312" w:hAnsi="楷体" w:eastAsia="楷体_GB2312"/>
          <w:sz w:val="28"/>
          <w:szCs w:val="22"/>
        </w:rPr>
        <w:t>4.如表格篇幅不够，可另附纸。</w: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黑体" w:hAnsi="黑体" w:eastAsia="黑体"/>
          <w:bCs/>
          <w:sz w:val="28"/>
          <w:szCs w:val="22"/>
        </w:rPr>
      </w:pPr>
      <w:r>
        <w:rPr>
          <w:rFonts w:hint="eastAsia" w:ascii="楷体_GB2312" w:eastAsia="楷体_GB2312"/>
        </w:rPr>
        <w:br w:type="page"/>
      </w:r>
      <w:r>
        <w:rPr>
          <w:rFonts w:hint="eastAsia" w:ascii="黑体" w:hAnsi="黑体" w:eastAsia="黑体"/>
          <w:bCs/>
          <w:sz w:val="28"/>
          <w:szCs w:val="22"/>
        </w:rPr>
        <w:t>1.课程负责人情况</w:t>
      </w:r>
    </w:p>
    <w:tbl>
      <w:tblPr>
        <w:tblStyle w:val="3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03"/>
              <w:jc w:val="center"/>
              <w:rPr>
                <w:rFonts w:ascii="黑体" w:hAnsi="黑体" w:eastAsia="黑体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/>
                <w:b/>
                <w:sz w:val="24"/>
                <w:szCs w:val="22"/>
              </w:rPr>
              <w:t>1-1</w:t>
            </w:r>
          </w:p>
          <w:p>
            <w:pPr>
              <w:snapToGrid w:val="0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基本</w:t>
            </w:r>
          </w:p>
          <w:p>
            <w:pPr>
              <w:snapToGrid w:val="0"/>
              <w:ind w:right="-103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信息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学历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学位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电话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术职务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职　务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传真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院系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地址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480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邮编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03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1-2</w:t>
            </w:r>
          </w:p>
          <w:p>
            <w:pPr>
              <w:snapToGrid w:val="0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</w:p>
          <w:p>
            <w:pPr>
              <w:snapToGrid w:val="0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近5年</w:t>
            </w:r>
          </w:p>
          <w:p>
            <w:pPr>
              <w:snapToGrid w:val="0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相关课</w:t>
            </w:r>
          </w:p>
          <w:p>
            <w:pPr>
              <w:snapToGrid w:val="0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程主讲</w:t>
            </w:r>
          </w:p>
          <w:p>
            <w:pPr>
              <w:snapToGrid w:val="0"/>
              <w:ind w:right="-103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周学时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听众数/年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2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1-3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108"/>
              <w:rPr>
                <w:rFonts w:ascii="楷体_GB2312" w:hAnsi="楷体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_GB2312" w:hAnsi="黑体" w:eastAsia="楷体_GB2312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_GB2312" w:hAnsi="黑体" w:eastAsia="楷体_GB2312"/>
                <w:bCs/>
                <w:sz w:val="24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_GB2312" w:hAnsi="黑体" w:eastAsia="楷体_GB2312"/>
                <w:bCs/>
                <w:sz w:val="24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hAnsi="黑体" w:eastAsia="楷体_GB2312"/>
                <w:bCs/>
                <w:sz w:val="24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hint="eastAsia" w:ascii="楷体_GB2312" w:hAnsi="楷体" w:eastAsia="楷体_GB2312"/>
          <w:sz w:val="24"/>
          <w:szCs w:val="22"/>
        </w:rPr>
      </w:pPr>
      <w:r>
        <w:rPr>
          <w:rFonts w:hint="eastAsia" w:ascii="楷体_GB2312" w:hAnsi="楷体" w:eastAsia="楷体_GB2312"/>
          <w:sz w:val="24"/>
          <w:szCs w:val="22"/>
        </w:rPr>
        <w:t>注：如果多校联合，请各校负责人分别填写此表。</w:t>
      </w:r>
    </w:p>
    <w:p>
      <w:pPr>
        <w:tabs>
          <w:tab w:val="left" w:pos="2219"/>
        </w:tabs>
        <w:suppressAutoHyphens/>
        <w:rPr>
          <w:rFonts w:hint="eastAsia" w:ascii="黑体" w:hAnsi="黑体" w:eastAsia="黑体"/>
          <w:bCs/>
          <w:sz w:val="28"/>
          <w:szCs w:val="22"/>
        </w:rPr>
      </w:pPr>
      <w:r>
        <w:rPr>
          <w:rFonts w:hint="eastAsia" w:ascii="黑体" w:hAnsi="黑体" w:eastAsia="黑体"/>
          <w:bCs/>
          <w:sz w:val="28"/>
          <w:szCs w:val="22"/>
        </w:rPr>
        <w:br w:type="page"/>
      </w:r>
      <w:r>
        <w:rPr>
          <w:rFonts w:hint="eastAsia" w:ascii="黑体" w:hAnsi="黑体" w:eastAsia="黑体"/>
          <w:bCs/>
          <w:sz w:val="28"/>
          <w:szCs w:val="22"/>
        </w:rPr>
        <w:t>2.教学团队其他教师情况（包括其他主讲教师、助教、技术支持等）</w:t>
      </w:r>
    </w:p>
    <w:tbl>
      <w:tblPr>
        <w:tblStyle w:val="3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32"/>
        <w:gridCol w:w="1860"/>
        <w:gridCol w:w="1240"/>
        <w:gridCol w:w="217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hint="eastAsia" w:ascii="楷体_GB2312" w:hAnsi="楷体" w:eastAsia="楷体_GB2312"/>
          <w:sz w:val="24"/>
          <w:szCs w:val="22"/>
        </w:rPr>
      </w:pPr>
      <w:r>
        <w:rPr>
          <w:rFonts w:hint="eastAsia" w:ascii="楷体_GB2312" w:hAnsi="楷体" w:eastAsia="楷体_GB2312"/>
          <w:sz w:val="24"/>
          <w:szCs w:val="22"/>
        </w:rPr>
        <w:t>注：若其他教师非本校教师，请在备注栏填写实际工作单位。</w:t>
      </w:r>
    </w:p>
    <w:p>
      <w:pPr>
        <w:rPr>
          <w:rFonts w:hint="eastAsia" w:ascii="黑体" w:hAnsi="黑体" w:eastAsia="黑体"/>
          <w:b/>
          <w:bCs/>
          <w:sz w:val="28"/>
          <w:szCs w:val="22"/>
        </w:rPr>
      </w:pPr>
      <w:r>
        <w:rPr>
          <w:rFonts w:hint="eastAsia" w:ascii="黑体" w:hAnsi="黑体" w:eastAsia="黑体"/>
          <w:b/>
          <w:bCs/>
          <w:sz w:val="28"/>
          <w:szCs w:val="22"/>
        </w:rPr>
        <w:t>3.课程情况</w:t>
      </w:r>
    </w:p>
    <w:p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3-1课程描述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3-1-1课程建设基础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楷体_GB2312" w:hAnsi="黑体" w:eastAsia="楷体_GB2312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3-1-2课程设计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>
            <w:pPr>
              <w:rPr>
                <w:rFonts w:hint="eastAsia"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3-1-3相关教学资源储备情况</w:t>
            </w: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28"/>
          <w:szCs w:val="22"/>
        </w:rPr>
      </w:pPr>
    </w:p>
    <w:p>
      <w:pPr>
        <w:rPr>
          <w:rFonts w:hint="eastAsia" w:ascii="黑体" w:hAnsi="黑体" w:eastAsia="黑体"/>
          <w:b/>
          <w:bCs/>
          <w:sz w:val="28"/>
          <w:szCs w:val="22"/>
        </w:rPr>
      </w:pPr>
      <w:r>
        <w:rPr>
          <w:rFonts w:hint="eastAsia" w:ascii="黑体" w:hAnsi="黑体" w:eastAsia="黑体"/>
          <w:b/>
          <w:bCs/>
          <w:sz w:val="28"/>
          <w:szCs w:val="22"/>
        </w:rPr>
        <w:br w:type="page"/>
      </w:r>
      <w:r>
        <w:rPr>
          <w:rFonts w:hint="eastAsia" w:ascii="黑体" w:hAnsi="黑体" w:eastAsia="黑体"/>
          <w:b/>
          <w:bCs/>
          <w:sz w:val="28"/>
          <w:szCs w:val="22"/>
        </w:rPr>
        <w:t>4.评价反馈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4-1 自我评价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（本课程的主要特色介绍、影响力分析，国内外同类课程比较）</w:t>
            </w: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4-2 学生评价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（如果本课程已经面向学生开设，填写学生的评价意见）</w:t>
            </w: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4-3 社会评价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（如果本课程已经全部或部分向社会开放，请填写有关人员的评价）</w:t>
            </w: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2"/>
              </w:rPr>
            </w:pPr>
          </w:p>
        </w:tc>
      </w:tr>
    </w:tbl>
    <w:p>
      <w:pPr>
        <w:spacing w:line="380" w:lineRule="exact"/>
        <w:rPr>
          <w:rFonts w:hint="eastAsia" w:ascii="楷体_GB2312" w:hAnsi="黑体" w:eastAsia="楷体_GB2312"/>
          <w:spacing w:val="-6"/>
          <w:sz w:val="28"/>
          <w:szCs w:val="28"/>
        </w:rPr>
      </w:pPr>
      <w:r>
        <w:rPr>
          <w:rFonts w:hint="eastAsia" w:ascii="黑体" w:hAnsi="黑体" w:eastAsia="黑体"/>
          <w:sz w:val="28"/>
          <w:szCs w:val="22"/>
        </w:rPr>
        <w:br w:type="page"/>
      </w:r>
      <w:r>
        <w:rPr>
          <w:rFonts w:hint="eastAsia" w:ascii="黑体" w:hAnsi="黑体" w:eastAsia="黑体"/>
          <w:sz w:val="28"/>
          <w:szCs w:val="22"/>
        </w:rPr>
        <w:t>5．</w:t>
      </w:r>
      <w:r>
        <w:rPr>
          <w:rFonts w:hint="eastAsia" w:ascii="黑体" w:hAnsi="黑体" w:eastAsia="黑体"/>
          <w:spacing w:val="-6"/>
          <w:sz w:val="28"/>
          <w:szCs w:val="28"/>
        </w:rPr>
        <w:t>建设措施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牵头及联合建设高校推进课程建设、应用和学习的政策措施，包括但不限于后续建设与维护计划及措施、预期效果、经费预算等</w:t>
            </w:r>
          </w:p>
          <w:p>
            <w:pPr>
              <w:rPr>
                <w:rFonts w:hint="eastAsia" w:ascii="楷体_GB2312" w:hAnsi="楷体" w:eastAsia="楷体_GB2312"/>
                <w:sz w:val="24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hint="eastAsia" w:ascii="黑体" w:hAnsi="黑体" w:eastAsia="黑体"/>
          <w:sz w:val="28"/>
          <w:szCs w:val="28"/>
        </w:rPr>
      </w:pPr>
    </w:p>
    <w:p>
      <w:pPr>
        <w:tabs>
          <w:tab w:val="left" w:pos="2219"/>
        </w:tabs>
        <w:suppressAutoHyphens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6．单位意见</w:t>
      </w:r>
    </w:p>
    <w:tbl>
      <w:tblPr>
        <w:tblStyle w:val="3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申报学校：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ind w:right="226" w:firstLine="3974" w:firstLineChars="1656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单　位（公章）</w:t>
            </w:r>
          </w:p>
          <w:p>
            <w:pPr>
              <w:ind w:firstLine="3974" w:firstLineChars="1656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单位主管领导（签字）</w:t>
            </w:r>
          </w:p>
          <w:p>
            <w:pPr>
              <w:ind w:firstLine="4560" w:firstLineChars="1900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/>
                <w:sz w:val="24"/>
                <w:szCs w:val="24"/>
              </w:rPr>
              <w:t>日</w:t>
            </w:r>
          </w:p>
          <w:p>
            <w:pPr>
              <w:ind w:firstLine="5700" w:firstLineChars="1900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4" w:hRule="atLeas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联合学校：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ind w:right="226" w:firstLine="3974" w:firstLineChars="1656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单　位（公章）</w:t>
            </w:r>
          </w:p>
          <w:p>
            <w:pPr>
              <w:ind w:firstLine="3974" w:firstLineChars="1656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单位主管领导（签字）</w:t>
            </w:r>
          </w:p>
          <w:p>
            <w:pPr>
              <w:tabs>
                <w:tab w:val="left" w:pos="2219"/>
              </w:tabs>
              <w:suppressAutoHyphens/>
              <w:ind w:right="-692" w:firstLine="4334" w:firstLineChars="1806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12D7"/>
    <w:rsid w:val="02A412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2018-06-22T07:29:00Z</dcterms:created>
  <dc:creator>jytmh</dc:creator>
  <cp:lastModifiedBy>jytmh</cp:lastModifiedBy>
  <dcterms:modified xsi:type="dcterms:W3CDTF">2018-06-22T07:30:33Z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